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DA" w:rsidRPr="00F37B51" w:rsidRDefault="00062DB2" w:rsidP="006744DA">
      <w:pPr>
        <w:rPr>
          <w:b/>
        </w:rPr>
      </w:pPr>
      <w:r>
        <w:rPr>
          <w:b/>
        </w:rPr>
        <w:t>Lancashire Local Pension Board</w:t>
      </w:r>
    </w:p>
    <w:p w:rsidR="006744DA" w:rsidRDefault="001C5075" w:rsidP="006744DA">
      <w:r>
        <w:t xml:space="preserve">Meeting to be held on </w:t>
      </w:r>
      <w:r w:rsidR="00E42CA3">
        <w:t>17</w:t>
      </w:r>
      <w:r w:rsidR="00E42CA3" w:rsidRPr="00E42CA3">
        <w:rPr>
          <w:vertAlign w:val="superscript"/>
        </w:rPr>
        <w:t>th</w:t>
      </w:r>
      <w:r w:rsidR="00E42CA3">
        <w:t xml:space="preserve"> January 2017</w:t>
      </w:r>
    </w:p>
    <w:p w:rsidR="006744DA" w:rsidRDefault="006744DA" w:rsidP="006744DA"/>
    <w:p w:rsidR="005E15FC" w:rsidRDefault="005E15FC" w:rsidP="006744DA"/>
    <w:p w:rsidR="005E15FC" w:rsidRDefault="005E15FC" w:rsidP="006744DA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6744DA" w:rsidTr="006744DA">
        <w:tc>
          <w:tcPr>
            <w:tcW w:w="3260" w:type="dxa"/>
          </w:tcPr>
          <w:p w:rsidR="006744DA" w:rsidRDefault="006744DA" w:rsidP="006744DA">
            <w:pPr>
              <w:pStyle w:val="BodyText"/>
            </w:pPr>
            <w:r>
              <w:t>Electoral Division affected:</w:t>
            </w:r>
          </w:p>
          <w:p w:rsidR="006744DA" w:rsidRPr="004C5FBF" w:rsidRDefault="006744DA" w:rsidP="006744DA">
            <w:r w:rsidRPr="004C5FBF">
              <w:t>None</w:t>
            </w:r>
          </w:p>
        </w:tc>
      </w:tr>
    </w:tbl>
    <w:p w:rsidR="006744DA" w:rsidRDefault="006744DA" w:rsidP="006744DA">
      <w:pPr>
        <w:rPr>
          <w:u w:val="single"/>
        </w:rPr>
      </w:pPr>
    </w:p>
    <w:p w:rsidR="005E15FC" w:rsidRDefault="005E15FC" w:rsidP="00C31E8E">
      <w:pPr>
        <w:pStyle w:val="Default"/>
        <w:ind w:firstLine="720"/>
      </w:pPr>
    </w:p>
    <w:p w:rsidR="00062DB2" w:rsidRPr="00C31E8E" w:rsidRDefault="00C31E8E" w:rsidP="00C31E8E">
      <w:pPr>
        <w:rPr>
          <w:b/>
          <w:szCs w:val="24"/>
        </w:rPr>
      </w:pPr>
      <w:r w:rsidRPr="00C31E8E">
        <w:rPr>
          <w:b/>
          <w:bCs/>
          <w:szCs w:val="24"/>
        </w:rPr>
        <w:t xml:space="preserve">Report on </w:t>
      </w:r>
      <w:r w:rsidR="00AC0325">
        <w:rPr>
          <w:b/>
          <w:bCs/>
          <w:szCs w:val="24"/>
        </w:rPr>
        <w:t xml:space="preserve">the </w:t>
      </w:r>
      <w:r w:rsidRPr="00C31E8E">
        <w:rPr>
          <w:b/>
          <w:bCs/>
          <w:szCs w:val="24"/>
        </w:rPr>
        <w:t xml:space="preserve">Lancashire </w:t>
      </w:r>
      <w:r w:rsidR="00AC0325">
        <w:rPr>
          <w:b/>
          <w:bCs/>
          <w:szCs w:val="24"/>
        </w:rPr>
        <w:t xml:space="preserve">Local </w:t>
      </w:r>
      <w:bookmarkStart w:id="0" w:name="_GoBack"/>
      <w:bookmarkEnd w:id="0"/>
      <w:r w:rsidRPr="00C31E8E">
        <w:rPr>
          <w:b/>
          <w:bCs/>
          <w:szCs w:val="24"/>
        </w:rPr>
        <w:t>Pension Board Appraisals</w:t>
      </w:r>
    </w:p>
    <w:p w:rsidR="00C31E8E" w:rsidRPr="00807969" w:rsidRDefault="00807969" w:rsidP="006744DA">
      <w:r w:rsidRPr="00807969">
        <w:t>(Appendix 'A' refers)</w:t>
      </w:r>
    </w:p>
    <w:p w:rsidR="00807969" w:rsidRDefault="00807969" w:rsidP="006744DA">
      <w:pPr>
        <w:rPr>
          <w:b/>
        </w:rPr>
      </w:pPr>
    </w:p>
    <w:p w:rsidR="008602DB" w:rsidRDefault="006744DA" w:rsidP="006744DA">
      <w:r>
        <w:t>Contact for further information:</w:t>
      </w:r>
      <w:r w:rsidR="00604501">
        <w:t xml:space="preserve"> </w:t>
      </w:r>
      <w:r w:rsidR="008602DB">
        <w:t xml:space="preserve">Mike Neville </w:t>
      </w:r>
      <w:r w:rsidR="008C79AF">
        <w:t>(01772) 53</w:t>
      </w:r>
      <w:r w:rsidR="008602DB">
        <w:t>3431,</w:t>
      </w:r>
      <w:r w:rsidR="009007EB">
        <w:t xml:space="preserve"> </w:t>
      </w:r>
      <w:proofErr w:type="gramStart"/>
      <w:r w:rsidR="00791032">
        <w:t>Legal</w:t>
      </w:r>
      <w:proofErr w:type="gramEnd"/>
      <w:r w:rsidR="00791032">
        <w:t xml:space="preserve"> and Democratic Services,</w:t>
      </w:r>
      <w:r>
        <w:t xml:space="preserve"> </w:t>
      </w:r>
      <w:hyperlink r:id="rId7" w:history="1">
        <w:r w:rsidR="008602DB" w:rsidRPr="001E0B40">
          <w:rPr>
            <w:rStyle w:val="Hyperlink"/>
          </w:rPr>
          <w:t>mike.neville@lancashire.gov.uk</w:t>
        </w:r>
      </w:hyperlink>
    </w:p>
    <w:p w:rsidR="006744DA" w:rsidRDefault="006744DA" w:rsidP="006744D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744DA" w:rsidTr="006744DA">
        <w:tc>
          <w:tcPr>
            <w:tcW w:w="9180" w:type="dxa"/>
          </w:tcPr>
          <w:p w:rsidR="006744DA" w:rsidRDefault="006744DA" w:rsidP="006744DA">
            <w:pPr>
              <w:pStyle w:val="Header"/>
            </w:pPr>
          </w:p>
          <w:p w:rsidR="006744DA" w:rsidRDefault="006744DA" w:rsidP="006744DA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6744DA" w:rsidRPr="006F627A" w:rsidRDefault="006744DA" w:rsidP="006744DA"/>
          <w:p w:rsidR="006744DA" w:rsidRPr="00C31E8E" w:rsidRDefault="008602DB" w:rsidP="00C31E8E">
            <w:pPr>
              <w:rPr>
                <w:iCs/>
                <w:szCs w:val="24"/>
              </w:rPr>
            </w:pPr>
            <w:r>
              <w:t xml:space="preserve">This report </w:t>
            </w:r>
            <w:r w:rsidR="00C31E8E">
              <w:t xml:space="preserve">presents a </w:t>
            </w:r>
            <w:r w:rsidR="00C31E8E" w:rsidRPr="00C31E8E">
              <w:rPr>
                <w:iCs/>
                <w:szCs w:val="24"/>
              </w:rPr>
              <w:t>summar</w:t>
            </w:r>
            <w:r w:rsidR="00C31E8E">
              <w:rPr>
                <w:iCs/>
                <w:szCs w:val="24"/>
              </w:rPr>
              <w:t xml:space="preserve">y of </w:t>
            </w:r>
            <w:r w:rsidR="00C31E8E" w:rsidRPr="00C31E8E">
              <w:rPr>
                <w:iCs/>
                <w:szCs w:val="24"/>
              </w:rPr>
              <w:t xml:space="preserve">the main points which came out of the appraisal meetings </w:t>
            </w:r>
            <w:r w:rsidR="00C31E8E">
              <w:rPr>
                <w:iCs/>
                <w:szCs w:val="24"/>
              </w:rPr>
              <w:t>which the Chair of the Pension Board h</w:t>
            </w:r>
            <w:r w:rsidR="00C31E8E" w:rsidRPr="00C31E8E">
              <w:rPr>
                <w:iCs/>
                <w:szCs w:val="24"/>
              </w:rPr>
              <w:t xml:space="preserve">eld with </w:t>
            </w:r>
            <w:r w:rsidR="00C31E8E">
              <w:rPr>
                <w:iCs/>
                <w:szCs w:val="24"/>
              </w:rPr>
              <w:t xml:space="preserve">individual members of the </w:t>
            </w:r>
            <w:r w:rsidR="00C31E8E" w:rsidRPr="00C31E8E">
              <w:rPr>
                <w:iCs/>
                <w:szCs w:val="24"/>
              </w:rPr>
              <w:t xml:space="preserve"> Board and makes recommendations for the future</w:t>
            </w:r>
            <w:r w:rsidR="00C31E8E">
              <w:rPr>
                <w:iCs/>
                <w:szCs w:val="24"/>
              </w:rPr>
              <w:t>.</w:t>
            </w:r>
          </w:p>
          <w:p w:rsidR="00C31E8E" w:rsidRPr="006F627A" w:rsidRDefault="00C31E8E" w:rsidP="00C31E8E"/>
          <w:p w:rsidR="006744DA" w:rsidRDefault="006744DA" w:rsidP="006744DA">
            <w:pPr>
              <w:pStyle w:val="Heading5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6744DA" w:rsidRDefault="006744DA" w:rsidP="006744DA"/>
          <w:p w:rsidR="005E15FC" w:rsidRDefault="006744DA" w:rsidP="005E15FC">
            <w:pPr>
              <w:jc w:val="both"/>
              <w:rPr>
                <w:iCs/>
                <w:szCs w:val="24"/>
              </w:rPr>
            </w:pPr>
            <w:r>
              <w:t xml:space="preserve">The </w:t>
            </w:r>
            <w:r w:rsidR="006F627A">
              <w:t xml:space="preserve">Board is </w:t>
            </w:r>
            <w:r w:rsidR="007C1A2C">
              <w:t xml:space="preserve">asked </w:t>
            </w:r>
            <w:r w:rsidR="006F627A">
              <w:t xml:space="preserve">to </w:t>
            </w:r>
            <w:r w:rsidR="00C31E8E">
              <w:t xml:space="preserve">consider the </w:t>
            </w:r>
            <w:r w:rsidR="005E15FC">
              <w:t xml:space="preserve">recommendations </w:t>
            </w:r>
            <w:r w:rsidR="00571135">
              <w:t xml:space="preserve">from the Chair, </w:t>
            </w:r>
            <w:r w:rsidR="005E15FC">
              <w:t>as set out in Appendix 'A'</w:t>
            </w:r>
            <w:r w:rsidR="00571135">
              <w:t>.</w:t>
            </w:r>
          </w:p>
          <w:p w:rsidR="006F627A" w:rsidRDefault="005E15FC" w:rsidP="005E15FC">
            <w:pPr>
              <w:jc w:val="both"/>
            </w:pPr>
            <w:r>
              <w:t xml:space="preserve"> </w:t>
            </w:r>
          </w:p>
        </w:tc>
      </w:tr>
    </w:tbl>
    <w:p w:rsidR="006744DA" w:rsidRDefault="006744DA" w:rsidP="006744DA">
      <w:pPr>
        <w:pStyle w:val="Header"/>
      </w:pPr>
    </w:p>
    <w:p w:rsidR="006744DA" w:rsidRDefault="006744DA" w:rsidP="006744DA">
      <w:pPr>
        <w:rPr>
          <w:b/>
        </w:rPr>
      </w:pPr>
      <w:r>
        <w:rPr>
          <w:b/>
        </w:rPr>
        <w:t xml:space="preserve">Background and Advice </w:t>
      </w:r>
    </w:p>
    <w:p w:rsidR="006744DA" w:rsidRPr="00062DB2" w:rsidRDefault="006744DA" w:rsidP="00062DB2">
      <w:pPr>
        <w:jc w:val="both"/>
        <w:rPr>
          <w:rFonts w:cs="Arial"/>
        </w:rPr>
      </w:pPr>
    </w:p>
    <w:p w:rsidR="00C31E8E" w:rsidRDefault="00C31E8E" w:rsidP="008602DB">
      <w:pPr>
        <w:jc w:val="both"/>
      </w:pPr>
      <w:r>
        <w:t>At the meeting on the 18</w:t>
      </w:r>
      <w:r w:rsidRPr="00C31E8E">
        <w:rPr>
          <w:vertAlign w:val="superscript"/>
        </w:rPr>
        <w:t>th</w:t>
      </w:r>
      <w:r>
        <w:t xml:space="preserve"> October</w:t>
      </w:r>
      <w:r w:rsidR="00807969">
        <w:t>,</w:t>
      </w:r>
      <w:r>
        <w:t xml:space="preserve"> 2016</w:t>
      </w:r>
      <w:r w:rsidR="00807969">
        <w:t>,</w:t>
      </w:r>
      <w:r>
        <w:t xml:space="preserve"> the Board agreed that arrangements be made for the Chair to meet with individual Board members for a series of one to one appraisals on the operation/effectiveness of the Board.</w:t>
      </w:r>
    </w:p>
    <w:p w:rsidR="00C31E8E" w:rsidRDefault="00C31E8E" w:rsidP="008602DB">
      <w:pPr>
        <w:jc w:val="both"/>
      </w:pPr>
    </w:p>
    <w:p w:rsidR="00E42CA3" w:rsidRDefault="00C31E8E" w:rsidP="008602DB">
      <w:pPr>
        <w:jc w:val="both"/>
      </w:pPr>
      <w:r>
        <w:t xml:space="preserve">Appraisals were subsequently held in early December with seven out of the eight members of the Board and </w:t>
      </w:r>
      <w:r w:rsidR="005E15FC">
        <w:t xml:space="preserve">a </w:t>
      </w:r>
      <w:r>
        <w:t xml:space="preserve">report </w:t>
      </w:r>
      <w:r w:rsidR="005E15FC">
        <w:t>from the C</w:t>
      </w:r>
      <w:r>
        <w:t xml:space="preserve">hair </w:t>
      </w:r>
      <w:r w:rsidR="005E15FC">
        <w:t>on the outcome of those discussions</w:t>
      </w:r>
      <w:r w:rsidR="00571135">
        <w:t xml:space="preserve">, including a number of recommendations, </w:t>
      </w:r>
      <w:r>
        <w:t xml:space="preserve">is attached as Appendix </w:t>
      </w:r>
      <w:r w:rsidR="005E15FC">
        <w:t>'</w:t>
      </w:r>
      <w:r>
        <w:t>A</w:t>
      </w:r>
      <w:r w:rsidR="005E15FC">
        <w:t>'.</w:t>
      </w:r>
      <w:r>
        <w:t xml:space="preserve">  </w:t>
      </w:r>
    </w:p>
    <w:p w:rsidR="00C31E8E" w:rsidRDefault="00C31E8E" w:rsidP="008602DB">
      <w:pPr>
        <w:jc w:val="both"/>
      </w:pPr>
    </w:p>
    <w:p w:rsidR="006744DA" w:rsidRDefault="006744DA" w:rsidP="006744DA">
      <w:pPr>
        <w:pStyle w:val="Heading1"/>
      </w:pPr>
      <w:r>
        <w:t>Consultations</w:t>
      </w:r>
    </w:p>
    <w:p w:rsidR="006744DA" w:rsidRDefault="006744DA" w:rsidP="006744DA">
      <w:pPr>
        <w:pStyle w:val="Header"/>
      </w:pPr>
    </w:p>
    <w:p w:rsidR="006744DA" w:rsidRDefault="006744DA" w:rsidP="006744DA">
      <w:r>
        <w:t>N/A</w:t>
      </w:r>
    </w:p>
    <w:p w:rsidR="006744DA" w:rsidRDefault="006744DA" w:rsidP="006744DA"/>
    <w:p w:rsidR="006744DA" w:rsidRDefault="006744DA" w:rsidP="006744DA">
      <w:r>
        <w:rPr>
          <w:b/>
        </w:rPr>
        <w:t>Implications</w:t>
      </w:r>
      <w:r>
        <w:t xml:space="preserve">: </w:t>
      </w:r>
    </w:p>
    <w:p w:rsidR="006744DA" w:rsidRDefault="006744DA" w:rsidP="006744DA"/>
    <w:p w:rsidR="006744DA" w:rsidRDefault="006744DA" w:rsidP="006744DA">
      <w:r>
        <w:t>This item has the following implications, as indicated:</w:t>
      </w:r>
    </w:p>
    <w:p w:rsidR="009007EB" w:rsidRDefault="009007EB" w:rsidP="006744DA"/>
    <w:p w:rsidR="006744DA" w:rsidRPr="00092B2F" w:rsidRDefault="006744DA" w:rsidP="006744DA">
      <w:pPr>
        <w:rPr>
          <w:b/>
        </w:rPr>
      </w:pPr>
      <w:r w:rsidRPr="00092B2F">
        <w:rPr>
          <w:b/>
        </w:rPr>
        <w:t>Risk management</w:t>
      </w:r>
    </w:p>
    <w:p w:rsidR="006744DA" w:rsidRDefault="006744DA" w:rsidP="006744DA"/>
    <w:p w:rsidR="006744DA" w:rsidRPr="007B5200" w:rsidRDefault="006744DA" w:rsidP="006744DA">
      <w:r>
        <w:t>There are no significant risk management implications.</w:t>
      </w:r>
    </w:p>
    <w:p w:rsidR="006B589F" w:rsidRDefault="006B589F" w:rsidP="006B589F"/>
    <w:p w:rsidR="006744DA" w:rsidRDefault="006744DA" w:rsidP="006744DA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6744DA" w:rsidRDefault="006744DA" w:rsidP="006744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6744DA" w:rsidTr="006744DA">
        <w:tc>
          <w:tcPr>
            <w:tcW w:w="3227" w:type="dxa"/>
          </w:tcPr>
          <w:p w:rsidR="006744DA" w:rsidRDefault="006744DA" w:rsidP="006744D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6744DA" w:rsidRDefault="006744DA" w:rsidP="006744D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6744DA" w:rsidRDefault="006744DA" w:rsidP="006F561A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Contact/Tel</w:t>
            </w:r>
          </w:p>
        </w:tc>
      </w:tr>
      <w:tr w:rsidR="006744DA" w:rsidTr="006744DA">
        <w:tc>
          <w:tcPr>
            <w:tcW w:w="3227" w:type="dxa"/>
          </w:tcPr>
          <w:p w:rsidR="006B589F" w:rsidRDefault="005E15FC" w:rsidP="006744DA">
            <w:r>
              <w:t>N/A</w:t>
            </w:r>
          </w:p>
          <w:p w:rsidR="005E15FC" w:rsidRDefault="005E15FC" w:rsidP="006744DA"/>
        </w:tc>
        <w:tc>
          <w:tcPr>
            <w:tcW w:w="2775" w:type="dxa"/>
          </w:tcPr>
          <w:p w:rsidR="00E42CA3" w:rsidRDefault="00E42CA3" w:rsidP="006744DA"/>
        </w:tc>
        <w:tc>
          <w:tcPr>
            <w:tcW w:w="3178" w:type="dxa"/>
          </w:tcPr>
          <w:p w:rsidR="006744DA" w:rsidRDefault="006744DA" w:rsidP="00E250A5"/>
        </w:tc>
      </w:tr>
      <w:tr w:rsidR="006744DA" w:rsidTr="006744DA">
        <w:tc>
          <w:tcPr>
            <w:tcW w:w="9180" w:type="dxa"/>
            <w:gridSpan w:val="3"/>
          </w:tcPr>
          <w:p w:rsidR="006744DA" w:rsidRDefault="006744DA" w:rsidP="006744DA">
            <w:r>
              <w:t>Reason for inclusion in Part II, if appropriate</w:t>
            </w:r>
          </w:p>
          <w:p w:rsidR="006744DA" w:rsidRDefault="006744DA" w:rsidP="006744DA"/>
          <w:p w:rsidR="006744DA" w:rsidRDefault="006744DA" w:rsidP="006744DA">
            <w:r>
              <w:t>N/A</w:t>
            </w:r>
          </w:p>
        </w:tc>
      </w:tr>
    </w:tbl>
    <w:p w:rsidR="006744DA" w:rsidRDefault="006744DA" w:rsidP="006744DA"/>
    <w:p w:rsidR="006744DA" w:rsidRDefault="006744DA" w:rsidP="006744DA"/>
    <w:p w:rsidR="00046A69" w:rsidRDefault="00046A69"/>
    <w:sectPr w:rsidR="00046A69" w:rsidSect="006744DA">
      <w:footerReference w:type="default" r:id="rId8"/>
      <w:footerReference w:type="first" r:id="rId9"/>
      <w:pgSz w:w="11907" w:h="16840" w:code="9"/>
      <w:pgMar w:top="1440" w:right="1440" w:bottom="1440" w:left="1440" w:header="1134" w:footer="141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AA" w:rsidRDefault="00A249AA">
      <w:r>
        <w:separator/>
      </w:r>
    </w:p>
  </w:endnote>
  <w:endnote w:type="continuationSeparator" w:id="0">
    <w:p w:rsidR="00A249AA" w:rsidRDefault="00A2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6744DA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6744DA" w:rsidRDefault="006744DA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6744DA" w:rsidRDefault="006744DA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DA" w:rsidRDefault="006E2D6C">
    <w:pPr>
      <w:pStyle w:val="Footer"/>
      <w:tabs>
        <w:tab w:val="clear" w:pos="4153"/>
      </w:tabs>
      <w:ind w:right="-4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4509135</wp:posOffset>
          </wp:positionH>
          <wp:positionV relativeFrom="paragraph">
            <wp:posOffset>-13970</wp:posOffset>
          </wp:positionV>
          <wp:extent cx="1257300" cy="626110"/>
          <wp:effectExtent l="0" t="0" r="0" b="2540"/>
          <wp:wrapTight wrapText="right">
            <wp:wrapPolygon edited="0">
              <wp:start x="0" y="0"/>
              <wp:lineTo x="0" y="21030"/>
              <wp:lineTo x="21273" y="21030"/>
              <wp:lineTo x="21273" y="0"/>
              <wp:lineTo x="0" y="0"/>
            </wp:wrapPolygon>
          </wp:wrapTight>
          <wp:docPr id="1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AA" w:rsidRDefault="00A249AA">
      <w:r>
        <w:separator/>
      </w:r>
    </w:p>
  </w:footnote>
  <w:footnote w:type="continuationSeparator" w:id="0">
    <w:p w:rsidR="00A249AA" w:rsidRDefault="00A2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64E"/>
    <w:multiLevelType w:val="multilevel"/>
    <w:tmpl w:val="1FA2DB84"/>
    <w:styleLink w:val="List7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3EE51D72"/>
    <w:multiLevelType w:val="multilevel"/>
    <w:tmpl w:val="C7549A7E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Roman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6166AE6"/>
    <w:multiLevelType w:val="hybridMultilevel"/>
    <w:tmpl w:val="B70CCB70"/>
    <w:lvl w:ilvl="0" w:tplc="2C4CA6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541F2"/>
    <w:multiLevelType w:val="hybridMultilevel"/>
    <w:tmpl w:val="69F0AD62"/>
    <w:lvl w:ilvl="0" w:tplc="AFA4BA48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449D"/>
    <w:multiLevelType w:val="hybridMultilevel"/>
    <w:tmpl w:val="021664B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1">
      <w:lvl w:ilvl="1">
        <w:start w:val="1"/>
        <w:numFmt w:val="lowerRoman"/>
        <w:lvlText w:val="%2."/>
        <w:lvlJc w:val="left"/>
        <w:rPr>
          <w:position w:val="0"/>
          <w:rtl w:val="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0116B"/>
    <w:rsid w:val="0002127D"/>
    <w:rsid w:val="00022743"/>
    <w:rsid w:val="00032A50"/>
    <w:rsid w:val="000330EF"/>
    <w:rsid w:val="00035BF8"/>
    <w:rsid w:val="000433CB"/>
    <w:rsid w:val="000445A9"/>
    <w:rsid w:val="00045168"/>
    <w:rsid w:val="00046A69"/>
    <w:rsid w:val="00053954"/>
    <w:rsid w:val="0006247E"/>
    <w:rsid w:val="00062DB2"/>
    <w:rsid w:val="000748B1"/>
    <w:rsid w:val="0007587F"/>
    <w:rsid w:val="00081D03"/>
    <w:rsid w:val="00082DAA"/>
    <w:rsid w:val="00090C4B"/>
    <w:rsid w:val="0009332E"/>
    <w:rsid w:val="0009395D"/>
    <w:rsid w:val="00094286"/>
    <w:rsid w:val="00094459"/>
    <w:rsid w:val="00096226"/>
    <w:rsid w:val="000962A8"/>
    <w:rsid w:val="000A69E9"/>
    <w:rsid w:val="000B2BAB"/>
    <w:rsid w:val="000B459D"/>
    <w:rsid w:val="000B798E"/>
    <w:rsid w:val="000C1E2C"/>
    <w:rsid w:val="000C33C2"/>
    <w:rsid w:val="000C6D05"/>
    <w:rsid w:val="000D0C95"/>
    <w:rsid w:val="000D22E5"/>
    <w:rsid w:val="000E0AA3"/>
    <w:rsid w:val="000E34D0"/>
    <w:rsid w:val="000F5CCE"/>
    <w:rsid w:val="0010134C"/>
    <w:rsid w:val="00103193"/>
    <w:rsid w:val="00104244"/>
    <w:rsid w:val="00107971"/>
    <w:rsid w:val="00110A37"/>
    <w:rsid w:val="00124659"/>
    <w:rsid w:val="00133FA2"/>
    <w:rsid w:val="00140BAF"/>
    <w:rsid w:val="00145752"/>
    <w:rsid w:val="00180980"/>
    <w:rsid w:val="00190968"/>
    <w:rsid w:val="001940E0"/>
    <w:rsid w:val="00195437"/>
    <w:rsid w:val="00195BAA"/>
    <w:rsid w:val="001A0198"/>
    <w:rsid w:val="001B4A28"/>
    <w:rsid w:val="001C3907"/>
    <w:rsid w:val="001C5075"/>
    <w:rsid w:val="001D2377"/>
    <w:rsid w:val="001D54D2"/>
    <w:rsid w:val="001E6E55"/>
    <w:rsid w:val="001F0DA5"/>
    <w:rsid w:val="002029B4"/>
    <w:rsid w:val="00203B2E"/>
    <w:rsid w:val="00205CBA"/>
    <w:rsid w:val="00206236"/>
    <w:rsid w:val="00215283"/>
    <w:rsid w:val="00221C02"/>
    <w:rsid w:val="00223924"/>
    <w:rsid w:val="00235990"/>
    <w:rsid w:val="00240E06"/>
    <w:rsid w:val="0024376A"/>
    <w:rsid w:val="00275F00"/>
    <w:rsid w:val="00281877"/>
    <w:rsid w:val="002820F4"/>
    <w:rsid w:val="00284F75"/>
    <w:rsid w:val="002854FE"/>
    <w:rsid w:val="00294CAE"/>
    <w:rsid w:val="002A02DF"/>
    <w:rsid w:val="002B166D"/>
    <w:rsid w:val="002B6D5A"/>
    <w:rsid w:val="002B737A"/>
    <w:rsid w:val="002C19D0"/>
    <w:rsid w:val="002C704D"/>
    <w:rsid w:val="002D487B"/>
    <w:rsid w:val="002E5899"/>
    <w:rsid w:val="0030128E"/>
    <w:rsid w:val="00307911"/>
    <w:rsid w:val="00310769"/>
    <w:rsid w:val="00310B17"/>
    <w:rsid w:val="00315184"/>
    <w:rsid w:val="00315C5D"/>
    <w:rsid w:val="003211D6"/>
    <w:rsid w:val="00321CE0"/>
    <w:rsid w:val="00333230"/>
    <w:rsid w:val="00347645"/>
    <w:rsid w:val="00354B0F"/>
    <w:rsid w:val="003603CE"/>
    <w:rsid w:val="00360C9C"/>
    <w:rsid w:val="00381415"/>
    <w:rsid w:val="003A1521"/>
    <w:rsid w:val="003A4E9B"/>
    <w:rsid w:val="003B00FA"/>
    <w:rsid w:val="003B39E6"/>
    <w:rsid w:val="003B3A93"/>
    <w:rsid w:val="003B4436"/>
    <w:rsid w:val="003E4CA7"/>
    <w:rsid w:val="003F1C41"/>
    <w:rsid w:val="003F24DD"/>
    <w:rsid w:val="0040123F"/>
    <w:rsid w:val="00415F8E"/>
    <w:rsid w:val="00425634"/>
    <w:rsid w:val="0042598B"/>
    <w:rsid w:val="00436967"/>
    <w:rsid w:val="004406E8"/>
    <w:rsid w:val="00451498"/>
    <w:rsid w:val="00453D7E"/>
    <w:rsid w:val="00454F62"/>
    <w:rsid w:val="00475F5E"/>
    <w:rsid w:val="00484D34"/>
    <w:rsid w:val="00496F18"/>
    <w:rsid w:val="004C554F"/>
    <w:rsid w:val="004C5FBF"/>
    <w:rsid w:val="004D4FA5"/>
    <w:rsid w:val="004E0A72"/>
    <w:rsid w:val="004E1498"/>
    <w:rsid w:val="004F11A3"/>
    <w:rsid w:val="004F5924"/>
    <w:rsid w:val="00521842"/>
    <w:rsid w:val="00544490"/>
    <w:rsid w:val="00553B34"/>
    <w:rsid w:val="00566B64"/>
    <w:rsid w:val="00571135"/>
    <w:rsid w:val="00575DA2"/>
    <w:rsid w:val="0057701E"/>
    <w:rsid w:val="00583956"/>
    <w:rsid w:val="0059337B"/>
    <w:rsid w:val="005A555D"/>
    <w:rsid w:val="005C1A2F"/>
    <w:rsid w:val="005C47E1"/>
    <w:rsid w:val="005C4E70"/>
    <w:rsid w:val="005C6F70"/>
    <w:rsid w:val="005E15FC"/>
    <w:rsid w:val="005E1C7D"/>
    <w:rsid w:val="005E4292"/>
    <w:rsid w:val="005E6298"/>
    <w:rsid w:val="005F2B85"/>
    <w:rsid w:val="005F4D7C"/>
    <w:rsid w:val="0060229E"/>
    <w:rsid w:val="00602F90"/>
    <w:rsid w:val="00604501"/>
    <w:rsid w:val="006136F9"/>
    <w:rsid w:val="00620D88"/>
    <w:rsid w:val="00623268"/>
    <w:rsid w:val="00627C04"/>
    <w:rsid w:val="0064139D"/>
    <w:rsid w:val="00656996"/>
    <w:rsid w:val="00662678"/>
    <w:rsid w:val="00665984"/>
    <w:rsid w:val="0066656A"/>
    <w:rsid w:val="00667A6E"/>
    <w:rsid w:val="00671908"/>
    <w:rsid w:val="00673C08"/>
    <w:rsid w:val="006744DA"/>
    <w:rsid w:val="006814C0"/>
    <w:rsid w:val="006973D0"/>
    <w:rsid w:val="006A2F72"/>
    <w:rsid w:val="006B0F0D"/>
    <w:rsid w:val="006B4587"/>
    <w:rsid w:val="006B495B"/>
    <w:rsid w:val="006B589F"/>
    <w:rsid w:val="006C245E"/>
    <w:rsid w:val="006C2CA3"/>
    <w:rsid w:val="006C4B36"/>
    <w:rsid w:val="006C4EE5"/>
    <w:rsid w:val="006C72D5"/>
    <w:rsid w:val="006C741A"/>
    <w:rsid w:val="006D1D70"/>
    <w:rsid w:val="006D420F"/>
    <w:rsid w:val="006E17CB"/>
    <w:rsid w:val="006E2D6C"/>
    <w:rsid w:val="006E3618"/>
    <w:rsid w:val="006E3640"/>
    <w:rsid w:val="006E4CD4"/>
    <w:rsid w:val="006E5F71"/>
    <w:rsid w:val="006F010B"/>
    <w:rsid w:val="006F1A9A"/>
    <w:rsid w:val="006F561A"/>
    <w:rsid w:val="006F627A"/>
    <w:rsid w:val="00703D33"/>
    <w:rsid w:val="007054AA"/>
    <w:rsid w:val="0071226D"/>
    <w:rsid w:val="007151DC"/>
    <w:rsid w:val="00716AC2"/>
    <w:rsid w:val="00717191"/>
    <w:rsid w:val="0071751E"/>
    <w:rsid w:val="007212D2"/>
    <w:rsid w:val="007319DE"/>
    <w:rsid w:val="0074123A"/>
    <w:rsid w:val="00743891"/>
    <w:rsid w:val="00743A58"/>
    <w:rsid w:val="0074426C"/>
    <w:rsid w:val="007444D0"/>
    <w:rsid w:val="00751AB3"/>
    <w:rsid w:val="00752D69"/>
    <w:rsid w:val="0075646A"/>
    <w:rsid w:val="00757B5D"/>
    <w:rsid w:val="00762228"/>
    <w:rsid w:val="00765EA3"/>
    <w:rsid w:val="00771723"/>
    <w:rsid w:val="0077338F"/>
    <w:rsid w:val="007736CB"/>
    <w:rsid w:val="007772E8"/>
    <w:rsid w:val="007838AB"/>
    <w:rsid w:val="00791032"/>
    <w:rsid w:val="00796D4B"/>
    <w:rsid w:val="00797F73"/>
    <w:rsid w:val="007A18F7"/>
    <w:rsid w:val="007A6084"/>
    <w:rsid w:val="007A640F"/>
    <w:rsid w:val="007A648F"/>
    <w:rsid w:val="007A6A13"/>
    <w:rsid w:val="007A784A"/>
    <w:rsid w:val="007B1789"/>
    <w:rsid w:val="007B2E91"/>
    <w:rsid w:val="007B716B"/>
    <w:rsid w:val="007C1A2C"/>
    <w:rsid w:val="007D157A"/>
    <w:rsid w:val="007D4099"/>
    <w:rsid w:val="007E75EF"/>
    <w:rsid w:val="007F63E5"/>
    <w:rsid w:val="008056A1"/>
    <w:rsid w:val="00806A4C"/>
    <w:rsid w:val="00807969"/>
    <w:rsid w:val="00811808"/>
    <w:rsid w:val="00824689"/>
    <w:rsid w:val="00836AFB"/>
    <w:rsid w:val="0084286B"/>
    <w:rsid w:val="00843960"/>
    <w:rsid w:val="00853040"/>
    <w:rsid w:val="00855BDB"/>
    <w:rsid w:val="008602DB"/>
    <w:rsid w:val="0089207A"/>
    <w:rsid w:val="008922A9"/>
    <w:rsid w:val="00895956"/>
    <w:rsid w:val="00897CB7"/>
    <w:rsid w:val="008A19AD"/>
    <w:rsid w:val="008A241B"/>
    <w:rsid w:val="008C4D82"/>
    <w:rsid w:val="008C78DA"/>
    <w:rsid w:val="008C79AF"/>
    <w:rsid w:val="008D4C20"/>
    <w:rsid w:val="008E33A8"/>
    <w:rsid w:val="008E4373"/>
    <w:rsid w:val="008E45F7"/>
    <w:rsid w:val="008E772B"/>
    <w:rsid w:val="009007EB"/>
    <w:rsid w:val="00903190"/>
    <w:rsid w:val="0090604D"/>
    <w:rsid w:val="009101B0"/>
    <w:rsid w:val="00911EEB"/>
    <w:rsid w:val="00914F2E"/>
    <w:rsid w:val="00923D17"/>
    <w:rsid w:val="0092614E"/>
    <w:rsid w:val="00927C30"/>
    <w:rsid w:val="0093260B"/>
    <w:rsid w:val="00945012"/>
    <w:rsid w:val="009509F4"/>
    <w:rsid w:val="009524A2"/>
    <w:rsid w:val="00954A6E"/>
    <w:rsid w:val="009603C5"/>
    <w:rsid w:val="00964C8A"/>
    <w:rsid w:val="00964CEC"/>
    <w:rsid w:val="00965B7E"/>
    <w:rsid w:val="0096796A"/>
    <w:rsid w:val="00970444"/>
    <w:rsid w:val="00996079"/>
    <w:rsid w:val="00997CB7"/>
    <w:rsid w:val="009A255C"/>
    <w:rsid w:val="009B2AD9"/>
    <w:rsid w:val="009B5185"/>
    <w:rsid w:val="009B774D"/>
    <w:rsid w:val="009C1AE7"/>
    <w:rsid w:val="009C1F2B"/>
    <w:rsid w:val="009C5F5C"/>
    <w:rsid w:val="009E1F43"/>
    <w:rsid w:val="009E24D6"/>
    <w:rsid w:val="009E2C5E"/>
    <w:rsid w:val="009E5E73"/>
    <w:rsid w:val="009E62BC"/>
    <w:rsid w:val="009F3063"/>
    <w:rsid w:val="009F3E38"/>
    <w:rsid w:val="009F695D"/>
    <w:rsid w:val="009F78F8"/>
    <w:rsid w:val="00A0040F"/>
    <w:rsid w:val="00A03B1F"/>
    <w:rsid w:val="00A03CB7"/>
    <w:rsid w:val="00A10002"/>
    <w:rsid w:val="00A10D1D"/>
    <w:rsid w:val="00A1429F"/>
    <w:rsid w:val="00A1638C"/>
    <w:rsid w:val="00A249AA"/>
    <w:rsid w:val="00A26A84"/>
    <w:rsid w:val="00A26C67"/>
    <w:rsid w:val="00A368BE"/>
    <w:rsid w:val="00A42D78"/>
    <w:rsid w:val="00A47CEF"/>
    <w:rsid w:val="00A53EE2"/>
    <w:rsid w:val="00A56ED4"/>
    <w:rsid w:val="00A57B7D"/>
    <w:rsid w:val="00A624CC"/>
    <w:rsid w:val="00A6694D"/>
    <w:rsid w:val="00A66FAF"/>
    <w:rsid w:val="00A72449"/>
    <w:rsid w:val="00A74D42"/>
    <w:rsid w:val="00A8135C"/>
    <w:rsid w:val="00A81659"/>
    <w:rsid w:val="00A861B4"/>
    <w:rsid w:val="00A90DD9"/>
    <w:rsid w:val="00A91AC6"/>
    <w:rsid w:val="00A93486"/>
    <w:rsid w:val="00A93A9C"/>
    <w:rsid w:val="00A93F00"/>
    <w:rsid w:val="00A96C70"/>
    <w:rsid w:val="00AA2A35"/>
    <w:rsid w:val="00AB0685"/>
    <w:rsid w:val="00AB189A"/>
    <w:rsid w:val="00AB23E7"/>
    <w:rsid w:val="00AB24F7"/>
    <w:rsid w:val="00AB7329"/>
    <w:rsid w:val="00AB73BF"/>
    <w:rsid w:val="00AC0325"/>
    <w:rsid w:val="00AD050B"/>
    <w:rsid w:val="00AD19D9"/>
    <w:rsid w:val="00AD510A"/>
    <w:rsid w:val="00AE24D4"/>
    <w:rsid w:val="00AF0838"/>
    <w:rsid w:val="00B0154D"/>
    <w:rsid w:val="00B113B8"/>
    <w:rsid w:val="00B17ABF"/>
    <w:rsid w:val="00B20D3F"/>
    <w:rsid w:val="00B2280E"/>
    <w:rsid w:val="00B23C2D"/>
    <w:rsid w:val="00B266BE"/>
    <w:rsid w:val="00B31EED"/>
    <w:rsid w:val="00B31FB9"/>
    <w:rsid w:val="00B37713"/>
    <w:rsid w:val="00B6423B"/>
    <w:rsid w:val="00B65BE2"/>
    <w:rsid w:val="00B710EB"/>
    <w:rsid w:val="00B76962"/>
    <w:rsid w:val="00B81F30"/>
    <w:rsid w:val="00B87553"/>
    <w:rsid w:val="00B95CB5"/>
    <w:rsid w:val="00B97162"/>
    <w:rsid w:val="00BA68E9"/>
    <w:rsid w:val="00BB1B12"/>
    <w:rsid w:val="00BB3876"/>
    <w:rsid w:val="00BC401B"/>
    <w:rsid w:val="00BC660D"/>
    <w:rsid w:val="00BC6780"/>
    <w:rsid w:val="00BD13B2"/>
    <w:rsid w:val="00BD7BBF"/>
    <w:rsid w:val="00BE3F94"/>
    <w:rsid w:val="00BF0D8C"/>
    <w:rsid w:val="00BF23B0"/>
    <w:rsid w:val="00C028D7"/>
    <w:rsid w:val="00C072BB"/>
    <w:rsid w:val="00C126EE"/>
    <w:rsid w:val="00C12D5D"/>
    <w:rsid w:val="00C22E37"/>
    <w:rsid w:val="00C25561"/>
    <w:rsid w:val="00C31E8E"/>
    <w:rsid w:val="00C32912"/>
    <w:rsid w:val="00C56AFA"/>
    <w:rsid w:val="00C619AD"/>
    <w:rsid w:val="00C70324"/>
    <w:rsid w:val="00C75EC4"/>
    <w:rsid w:val="00C77786"/>
    <w:rsid w:val="00C80F20"/>
    <w:rsid w:val="00C83920"/>
    <w:rsid w:val="00C83AD2"/>
    <w:rsid w:val="00C95CAE"/>
    <w:rsid w:val="00CA06B3"/>
    <w:rsid w:val="00CA225C"/>
    <w:rsid w:val="00CA6056"/>
    <w:rsid w:val="00CA6683"/>
    <w:rsid w:val="00CA78BB"/>
    <w:rsid w:val="00CB69D2"/>
    <w:rsid w:val="00CC1F70"/>
    <w:rsid w:val="00CC54DC"/>
    <w:rsid w:val="00CC7506"/>
    <w:rsid w:val="00CD0CAB"/>
    <w:rsid w:val="00CE505F"/>
    <w:rsid w:val="00CE5A8C"/>
    <w:rsid w:val="00CE797D"/>
    <w:rsid w:val="00CF498E"/>
    <w:rsid w:val="00D077B6"/>
    <w:rsid w:val="00D2053A"/>
    <w:rsid w:val="00D25BA6"/>
    <w:rsid w:val="00D35821"/>
    <w:rsid w:val="00D37683"/>
    <w:rsid w:val="00D40FA8"/>
    <w:rsid w:val="00D4217A"/>
    <w:rsid w:val="00D44245"/>
    <w:rsid w:val="00D4433A"/>
    <w:rsid w:val="00D4448D"/>
    <w:rsid w:val="00D51D7A"/>
    <w:rsid w:val="00D5408F"/>
    <w:rsid w:val="00D61799"/>
    <w:rsid w:val="00D61AFF"/>
    <w:rsid w:val="00D6716E"/>
    <w:rsid w:val="00D82799"/>
    <w:rsid w:val="00D83310"/>
    <w:rsid w:val="00D90566"/>
    <w:rsid w:val="00D9537D"/>
    <w:rsid w:val="00D965DE"/>
    <w:rsid w:val="00DA13AC"/>
    <w:rsid w:val="00DA3FF9"/>
    <w:rsid w:val="00DB22F5"/>
    <w:rsid w:val="00DC42BA"/>
    <w:rsid w:val="00DD04EF"/>
    <w:rsid w:val="00DD2567"/>
    <w:rsid w:val="00DD3336"/>
    <w:rsid w:val="00DE0FAD"/>
    <w:rsid w:val="00DE5716"/>
    <w:rsid w:val="00DF4D97"/>
    <w:rsid w:val="00E02ECF"/>
    <w:rsid w:val="00E04977"/>
    <w:rsid w:val="00E05A2E"/>
    <w:rsid w:val="00E10DFE"/>
    <w:rsid w:val="00E24DF9"/>
    <w:rsid w:val="00E250A5"/>
    <w:rsid w:val="00E25E87"/>
    <w:rsid w:val="00E260E4"/>
    <w:rsid w:val="00E33A99"/>
    <w:rsid w:val="00E3581F"/>
    <w:rsid w:val="00E42CA3"/>
    <w:rsid w:val="00E46305"/>
    <w:rsid w:val="00E56424"/>
    <w:rsid w:val="00E73E8D"/>
    <w:rsid w:val="00E75A0B"/>
    <w:rsid w:val="00E80EBD"/>
    <w:rsid w:val="00E8590B"/>
    <w:rsid w:val="00E86386"/>
    <w:rsid w:val="00E87F43"/>
    <w:rsid w:val="00E91726"/>
    <w:rsid w:val="00EA047B"/>
    <w:rsid w:val="00EA4285"/>
    <w:rsid w:val="00EA75F1"/>
    <w:rsid w:val="00EB2EE0"/>
    <w:rsid w:val="00EB701D"/>
    <w:rsid w:val="00EC668C"/>
    <w:rsid w:val="00ED7A1C"/>
    <w:rsid w:val="00EE229F"/>
    <w:rsid w:val="00EF02C3"/>
    <w:rsid w:val="00EF1D3F"/>
    <w:rsid w:val="00EF1DCD"/>
    <w:rsid w:val="00F042C0"/>
    <w:rsid w:val="00F1030B"/>
    <w:rsid w:val="00F17A8C"/>
    <w:rsid w:val="00F35A9C"/>
    <w:rsid w:val="00F46E82"/>
    <w:rsid w:val="00F56874"/>
    <w:rsid w:val="00F57F49"/>
    <w:rsid w:val="00F6300D"/>
    <w:rsid w:val="00F65A22"/>
    <w:rsid w:val="00F72B7B"/>
    <w:rsid w:val="00F75C5C"/>
    <w:rsid w:val="00F81658"/>
    <w:rsid w:val="00F829F8"/>
    <w:rsid w:val="00F84BAD"/>
    <w:rsid w:val="00F9030A"/>
    <w:rsid w:val="00F90DC5"/>
    <w:rsid w:val="00F94982"/>
    <w:rsid w:val="00FA60CB"/>
    <w:rsid w:val="00FB1AE5"/>
    <w:rsid w:val="00FC2EE6"/>
    <w:rsid w:val="00FC7FF9"/>
    <w:rsid w:val="00FD4AD4"/>
    <w:rsid w:val="00FD6206"/>
    <w:rsid w:val="00FE3AE5"/>
    <w:rsid w:val="00FF0069"/>
    <w:rsid w:val="00FF1DF3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6DBE9FA-8FB2-43F8-B6A0-A4E3C9C8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D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744DA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6744D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6744D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6744D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4DA"/>
  </w:style>
  <w:style w:type="paragraph" w:customStyle="1" w:styleId="arial11">
    <w:name w:val="arial11"/>
    <w:basedOn w:val="Normal"/>
    <w:rsid w:val="006744DA"/>
  </w:style>
  <w:style w:type="paragraph" w:styleId="BodyText">
    <w:name w:val="Body Text"/>
    <w:basedOn w:val="Normal"/>
    <w:rsid w:val="006744DA"/>
  </w:style>
  <w:style w:type="paragraph" w:styleId="Footer">
    <w:name w:val="footer"/>
    <w:basedOn w:val="Normal"/>
    <w:rsid w:val="006744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44DA"/>
  </w:style>
  <w:style w:type="character" w:styleId="Hyperlink">
    <w:name w:val="Hyperlink"/>
    <w:rsid w:val="006B589F"/>
    <w:rPr>
      <w:color w:val="0563C1"/>
      <w:u w:val="single"/>
    </w:rPr>
  </w:style>
  <w:style w:type="numbering" w:customStyle="1" w:styleId="List7">
    <w:name w:val="List 7"/>
    <w:basedOn w:val="NoList"/>
    <w:rsid w:val="002820F4"/>
    <w:pPr>
      <w:numPr>
        <w:numId w:val="4"/>
      </w:numPr>
    </w:pPr>
  </w:style>
  <w:style w:type="numbering" w:customStyle="1" w:styleId="List8">
    <w:name w:val="List 8"/>
    <w:basedOn w:val="NoList"/>
    <w:rsid w:val="002820F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820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997CB7"/>
    <w:rPr>
      <w:color w:val="954F72"/>
      <w:u w:val="single"/>
    </w:rPr>
  </w:style>
  <w:style w:type="paragraph" w:customStyle="1" w:styleId="Default">
    <w:name w:val="Default"/>
    <w:rsid w:val="00C31E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e.neville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Data02\OCE\CSSG\DemocraticServices\Democratic%20Services%20as%20from%209%20January%202017\Pensions\Lancashire%20Local%20Pensions%20Board\Correspondence\Templates\Report%20-%20Part%201%20Reports%20Considered%20by%20PF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- Part 1 Reports Considered by PFC.dotx</Template>
  <TotalTime>27</TotalTime>
  <Pages>2</Pages>
  <Words>213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Scrutiny Management Committee</vt:lpstr>
    </vt:vector>
  </TitlesOfParts>
  <Company>Lancashire County Council</Company>
  <LinksUpToDate>false</LinksUpToDate>
  <CharactersWithSpaces>1480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mailto:mike.neville@lancashire.gov.uk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Scrutiny Management Committee</dc:title>
  <dc:subject/>
  <dc:creator>Neville, Mike</dc:creator>
  <cp:keywords/>
  <cp:lastModifiedBy>Neville, Mike</cp:lastModifiedBy>
  <cp:revision>6</cp:revision>
  <dcterms:created xsi:type="dcterms:W3CDTF">2017-01-09T10:10:00Z</dcterms:created>
  <dcterms:modified xsi:type="dcterms:W3CDTF">2017-01-09T12:55:00Z</dcterms:modified>
</cp:coreProperties>
</file>